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ścienne Nuances - nadaj charakteru swojemu mieszkaniu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niepowtarzalnym wystroju wnętrz w Twoim domu? Sprawdź kolekcję &lt;i&gt;tapet ściennych Nuances&lt;/i&gt;. Szeroki wachlarz wzorów i kolorów sprawi, że każdy znajdzie coś dla siebie, niezależnie od swoich upodobań.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Remontujesz mieszkanie? Wypróbuj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ścienne Nuances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te nadają się zarówno do dużych, jak i małych pomieszczeń, dlatego nie zwlekaj i wybierz print, który najbardziej nada się do Twojego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znowu w modzie!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jakiegoś czasu tapety ścienne znów wróciły do łask. Na rynku jest dostępnych wiele modeli, wykonanych z różnych materiałów. Można wyróżnić między innymi tapety winylowe, papierowe, zmywalne czy wykonane z włókna szklanego. W zależności od pomieszczenia, w którym chcesz wykleić ściany, wybierz odpowiedni rodzaj tworzywa. </w:t>
      </w:r>
      <w:r>
        <w:rPr>
          <w:rFonts w:ascii="calibri" w:hAnsi="calibri" w:eastAsia="calibri" w:cs="calibri"/>
          <w:sz w:val="24"/>
          <w:szCs w:val="24"/>
          <w:b/>
        </w:rPr>
        <w:t xml:space="preserve">Tapety ścienne Nuances</w:t>
      </w:r>
      <w:r>
        <w:rPr>
          <w:rFonts w:ascii="calibri" w:hAnsi="calibri" w:eastAsia="calibri" w:cs="calibri"/>
          <w:sz w:val="24"/>
          <w:szCs w:val="24"/>
        </w:rPr>
        <w:t xml:space="preserve"> sprawdzą się zarówno w salonie i sypialni, jak również w łazience. Złożone głównie z w wysokiej jakości winylu na flizelinie, charakteryzują się wysoką odpornością na wszelkie uszkodzenia mechaniczne. Możesz więc być pewien, że będą doskonale prezentować się na ścianach Twojego mieszkania przez długie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Nuances - bogactwo wzorów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dość, że są wykonane z porządnych materiałów, to jeszcze są dostępne w palecie kilkudziesięciu wzorów. Co ważne, nadają się nie tylko do prywatnych pomieszczeń mieszkalnych, ale także do wnętrz hoteli, restauracji i innych lokali tego typu. Wybieraj spośród kolorów i wspaniałych printów, daj się oczarować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 ścinnych Nuances</w:t>
      </w:r>
      <w:r>
        <w:rPr>
          <w:rFonts w:ascii="calibri" w:hAnsi="calibri" w:eastAsia="calibri" w:cs="calibri"/>
          <w:sz w:val="24"/>
          <w:szCs w:val="24"/>
        </w:rPr>
        <w:t xml:space="preserve">. Przekonaj się, jak wiele charakteru mogą nadać Twojemu mieszkaniu. Sprawdź naszą ofertę i wybierz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lldecor.pl/tapety/casadeco/nuances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2026-03-20T03:31:11+01:00</dcterms:created>
  <dcterms:modified xsi:type="dcterms:W3CDTF">2026-03-20T03:31:11+01:00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